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E6" w:rsidRPr="00FA0FE6" w:rsidRDefault="00FA0FE6" w:rsidP="00FA0FE6">
      <w:pPr>
        <w:widowControl/>
        <w:shd w:val="clear" w:color="auto" w:fill="FFFFFF"/>
        <w:spacing w:after="45" w:line="525" w:lineRule="atLeast"/>
        <w:jc w:val="center"/>
        <w:outlineLvl w:val="1"/>
        <w:rPr>
          <w:rFonts w:ascii="微软雅黑" w:eastAsia="微软雅黑" w:hAnsi="微软雅黑" w:cs="宋体"/>
          <w:b/>
          <w:bCs/>
          <w:color w:val="1A453A"/>
          <w:kern w:val="0"/>
          <w:sz w:val="35"/>
          <w:szCs w:val="35"/>
        </w:rPr>
      </w:pPr>
      <w:r w:rsidRPr="00FA0FE6">
        <w:rPr>
          <w:rFonts w:ascii="微软雅黑" w:eastAsia="微软雅黑" w:hAnsi="微软雅黑" w:cs="宋体" w:hint="eastAsia"/>
          <w:b/>
          <w:bCs/>
          <w:color w:val="1A453A"/>
          <w:kern w:val="0"/>
          <w:sz w:val="35"/>
          <w:szCs w:val="35"/>
        </w:rPr>
        <w:t>纺织类专业（试行）</w:t>
      </w:r>
    </w:p>
    <w:p w:rsidR="00FA0FE6" w:rsidRPr="00FA0FE6" w:rsidRDefault="00FA0FE6" w:rsidP="00FA0FE6">
      <w:pPr>
        <w:widowControl/>
        <w:shd w:val="clear" w:color="auto" w:fill="FFFFFF"/>
        <w:spacing w:line="420" w:lineRule="atLeast"/>
        <w:jc w:val="left"/>
        <w:rPr>
          <w:rFonts w:ascii="����" w:eastAsia="宋体" w:hAnsi="����" w:cs="宋体" w:hint="eastAsia"/>
          <w:color w:val="333333"/>
          <w:kern w:val="0"/>
          <w:szCs w:val="21"/>
        </w:rPr>
      </w:pP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本补充标准适用于纺织类专业，包括纺织工程专业和服装设计与工程（注：授予工学学士学位）专业。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>    1.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课程体系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1.1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课程设置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由学校根据自身定位、培养目标和办学特色自主设置课程体系。本专业补充标准对数学与自然科学类、工程基础类、专业基础类、专业类、实践环节、毕业设计（论文）六类课程提出基本要求。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1.1.1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数学与自然科学类课程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数学类主要包括微积分、微分方程、线性代数、概率和数理统计等知识领域。自然科学类主要包括物理、化学等知识领域。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1.1.2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工程基础类课程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各校可自行设置课程，应包含以下知识领域：工程力学、工程制图、机械设计基础、电工电子技术、计算机与信息技术基础类等。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1.1.3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专业基础类课程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纺织工程专业应包含：纺织材料、纺纱、机织、针织、纺织化学、纺织品设计等知识领域。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服装设计与工程专业应包含：服装材料学、服装设计、服装结构基础、成衣纸样、成衣工艺等相关知识领域。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1.1.4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专业类课程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各校可根据人才培养目标、自身优势和特点设置专业类课程教学内容，办出特色。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1.2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实践环节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1.2.1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实验课程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包括认知性实验、验证性实验、综合性实验和设计性实验等，培养学生实验设计、实施和测试分析的能力。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1.2.2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工程训练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学生通过系统的工艺技术训练，提高工程意识和动手能力。包括产品设计与工艺的基本技能训练、综合技术训练和创新能力训练等。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1.2.3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课程设计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主干课程应设置相应的课程设计，培养学生对知识和技能的综合运用能力。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1.2.4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生产实习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lastRenderedPageBreak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包括认识实习和生产实习，观察和学习各种加工方法；学习各种生产流程、加工设备及其工作原理、功能、特点和适用范围；了解产品设计、产品工艺路线、产品生产过程；了解先进的生产理念和组织管理方式。培养学生理论联系实际的能力和工程实践能力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1.2.5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毕业设计（论文）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毕业设计（论文）选题应符合本专业的培养目标并具有明确的工程背景，应有一定的知识覆盖面，尽可能涵盖本专业主干课程的内容。培养学生综合运用所学知识分析和解决实际问题的能力，提高专业素质，培养创新能力。一人一题，应由具有丰富经验的教师或企业工程技术人员指导，实行过程管理和目标管理相结合的管理方式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2.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师资队伍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2.1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专业背景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从事本专业基础类和专业类课程教学工作的教师，其本科、硕士和博士学历中，至少有一个为纺织类、服装类专业的学习经历。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2.2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工程背景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从事本专业教学（含实验教学）工作的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80%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以上的教师至少要有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6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个月以上纺织类企业或工程实践（包括与企业合作项目、企业工作等）经历。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3.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支持条件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3.1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专业资料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学校图书馆或所属院（系、部）的资料室中应配备各种高质量的（含最新的）、充足的教材、参考书和相关的中外文图书、工具手册、标准、期刊及电子与网络信息资源，以及相应的检索工具。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3.2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实验条件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（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1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）实验室面积、实验教学场地和实施设备满足教学需要。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（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2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）专业课实验开出率应达到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90%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以上，综合性、设计性和创新性实验课程占总实验课程比例大于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60%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（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3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）认知性和验证性实验每组学生数不能超过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2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人；综合性、设计性实验每组学生数原则上不能超过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6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人。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（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4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）实验技术人员数量充足，能有效指导学生进行实验。每个教师原则上不得同时指导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2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个以上不同内容的实验。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3.3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实践基地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（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1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）实验室向学生开放，提供良好的实践环境。密切与业界的联系，建立稳定的产学研合作基地。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br/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lastRenderedPageBreak/>
        <w:t xml:space="preserve">    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（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2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）有相对稳定的校内外实习基地，能满足认识实习和生产实习的教学要求，校外实习基地建设年限在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3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年以上。校内实习基地有科研或生产技术活动，有开展因材施教、开发学生潜能的实际项目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,</w:t>
      </w:r>
      <w:r w:rsidRPr="00FA0FE6">
        <w:rPr>
          <w:rFonts w:ascii="����" w:eastAsia="宋体" w:hAnsi="����" w:cs="宋体"/>
          <w:color w:val="333333"/>
          <w:kern w:val="0"/>
          <w:sz w:val="24"/>
          <w:szCs w:val="24"/>
        </w:rPr>
        <w:t>有稳定的实习指导教师。</w:t>
      </w:r>
    </w:p>
    <w:p w:rsidR="00E633B2" w:rsidRDefault="00E633B2">
      <w:pPr>
        <w:rPr>
          <w:rFonts w:hint="eastAsia"/>
        </w:rPr>
      </w:pPr>
    </w:p>
    <w:sectPr w:rsidR="00E633B2" w:rsidSect="00E6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FE6"/>
    <w:rsid w:val="00E633B2"/>
    <w:rsid w:val="00FA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B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A0F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A0FE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zhoushuzhong</dc:creator>
  <cp:lastModifiedBy>zhoushuzhong</cp:lastModifiedBy>
  <cp:revision>1</cp:revision>
  <dcterms:created xsi:type="dcterms:W3CDTF">2018-01-06T16:20:00Z</dcterms:created>
  <dcterms:modified xsi:type="dcterms:W3CDTF">2018-01-06T16:20:00Z</dcterms:modified>
</cp:coreProperties>
</file>