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0C9" w:rsidRPr="002100C9" w:rsidRDefault="002100C9" w:rsidP="002100C9">
      <w:pPr>
        <w:widowControl/>
        <w:shd w:val="clear" w:color="auto" w:fill="FFFFFF"/>
        <w:spacing w:after="45" w:line="525" w:lineRule="atLeast"/>
        <w:jc w:val="center"/>
        <w:outlineLvl w:val="1"/>
        <w:rPr>
          <w:rFonts w:ascii="微软雅黑" w:eastAsia="微软雅黑" w:hAnsi="微软雅黑" w:cs="宋体"/>
          <w:b/>
          <w:bCs/>
          <w:color w:val="1A453A"/>
          <w:kern w:val="0"/>
          <w:sz w:val="35"/>
          <w:szCs w:val="35"/>
        </w:rPr>
      </w:pPr>
      <w:r w:rsidRPr="002100C9">
        <w:rPr>
          <w:rFonts w:ascii="微软雅黑" w:eastAsia="微软雅黑" w:hAnsi="微软雅黑" w:cs="宋体" w:hint="eastAsia"/>
          <w:b/>
          <w:bCs/>
          <w:color w:val="1A453A"/>
          <w:kern w:val="0"/>
          <w:sz w:val="35"/>
          <w:szCs w:val="35"/>
        </w:rPr>
        <w:t>矿业类专业</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2100C9">
        <w:rPr>
          <w:rFonts w:ascii="����" w:eastAsia="宋体" w:hAnsi="����" w:cs="宋体"/>
          <w:color w:val="333333"/>
          <w:kern w:val="0"/>
          <w:sz w:val="24"/>
          <w:szCs w:val="24"/>
        </w:rPr>
        <w:t xml:space="preserve">    </w:t>
      </w:r>
      <w:r w:rsidRPr="002100C9">
        <w:rPr>
          <w:rFonts w:ascii="����" w:eastAsia="宋体" w:hAnsi="����" w:cs="宋体"/>
          <w:color w:val="333333"/>
          <w:kern w:val="0"/>
          <w:sz w:val="24"/>
          <w:szCs w:val="24"/>
        </w:rPr>
        <w:t>本补充标准分别包括采矿工程专业补充标准和矿物加工工程专业补充标准。</w:t>
      </w:r>
    </w:p>
    <w:p w:rsidR="002100C9" w:rsidRPr="002100C9" w:rsidRDefault="002100C9" w:rsidP="002100C9">
      <w:pPr>
        <w:widowControl/>
        <w:shd w:val="clear" w:color="auto" w:fill="FFFFFF"/>
        <w:spacing w:before="100" w:beforeAutospacing="1" w:after="100" w:afterAutospacing="1" w:line="420" w:lineRule="atLeast"/>
        <w:jc w:val="center"/>
        <w:outlineLvl w:val="2"/>
        <w:rPr>
          <w:rFonts w:ascii="����" w:eastAsia="宋体" w:hAnsi="����" w:cs="宋体"/>
          <w:b/>
          <w:bCs/>
          <w:color w:val="333333"/>
          <w:kern w:val="0"/>
          <w:szCs w:val="21"/>
        </w:rPr>
      </w:pPr>
      <w:r w:rsidRPr="002100C9">
        <w:rPr>
          <w:rFonts w:ascii="����" w:eastAsia="宋体" w:hAnsi="����" w:cs="宋体"/>
          <w:b/>
          <w:bCs/>
          <w:color w:val="333333"/>
          <w:kern w:val="0"/>
          <w:sz w:val="24"/>
        </w:rPr>
        <w:t>采矿工程专业</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本补充标准适用于采矿工程专业。</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1.</w:t>
      </w:r>
      <w:r w:rsidRPr="002100C9">
        <w:rPr>
          <w:rFonts w:ascii="����" w:eastAsia="宋体" w:hAnsi="����" w:cs="宋体"/>
          <w:color w:val="333333"/>
          <w:kern w:val="0"/>
          <w:sz w:val="24"/>
          <w:szCs w:val="24"/>
        </w:rPr>
        <w:t>课程体系</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xml:space="preserve">    1.1 </w:t>
      </w:r>
      <w:r w:rsidRPr="002100C9">
        <w:rPr>
          <w:rFonts w:ascii="����" w:eastAsia="宋体" w:hAnsi="����" w:cs="宋体"/>
          <w:color w:val="333333"/>
          <w:kern w:val="0"/>
          <w:sz w:val="24"/>
          <w:szCs w:val="24"/>
        </w:rPr>
        <w:t>课程设置</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1.1.1</w:t>
      </w:r>
      <w:r w:rsidRPr="002100C9">
        <w:rPr>
          <w:rFonts w:ascii="����" w:eastAsia="宋体" w:hAnsi="����" w:cs="宋体"/>
          <w:color w:val="333333"/>
          <w:kern w:val="0"/>
          <w:sz w:val="24"/>
          <w:szCs w:val="24"/>
        </w:rPr>
        <w:t>数学与自然科学类课程</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包括数学、物理类课程，其中数学类课程应包括微积分、空间解析几何、常微分方程、线性代数、概率论和数理统计等基本知识。物理类课程应包括力学、振动、波动、光学、分子物理学和热力学、电磁学、狭义相对论力学基础、量子物理基础等知识。</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1.1.2</w:t>
      </w:r>
      <w:r w:rsidRPr="002100C9">
        <w:rPr>
          <w:rFonts w:ascii="����" w:eastAsia="宋体" w:hAnsi="����" w:cs="宋体"/>
          <w:color w:val="333333"/>
          <w:kern w:val="0"/>
          <w:sz w:val="24"/>
          <w:szCs w:val="24"/>
        </w:rPr>
        <w:t>工程基础类课程</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工程基础类课程的教学内容必须覆盖以下核心内容：弹性力学、工程力学、流体力学、工程制图、电工与电子技术、计算机与信息技术基础等，包括核心概念、基本原理及相关技术与方法。</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1.1.3</w:t>
      </w:r>
      <w:r w:rsidRPr="002100C9">
        <w:rPr>
          <w:rFonts w:ascii="����" w:eastAsia="宋体" w:hAnsi="����" w:cs="宋体"/>
          <w:color w:val="333333"/>
          <w:kern w:val="0"/>
          <w:sz w:val="24"/>
          <w:szCs w:val="24"/>
        </w:rPr>
        <w:t>专业基础类课程</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专业基础类课程的教学内容必须覆盖以下核心内容：地质学、采掘机械、岩体力学与工程、矿业系统工程、矿山环保与安全、以使学生学习采矿工程的共性知识和共性技术。</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1.1.4</w:t>
      </w:r>
      <w:r w:rsidRPr="002100C9">
        <w:rPr>
          <w:rFonts w:ascii="����" w:eastAsia="宋体" w:hAnsi="����" w:cs="宋体"/>
          <w:color w:val="333333"/>
          <w:kern w:val="0"/>
          <w:sz w:val="24"/>
          <w:szCs w:val="24"/>
        </w:rPr>
        <w:t>专业类课程</w:t>
      </w:r>
      <w:r w:rsidRPr="002100C9">
        <w:rPr>
          <w:rFonts w:ascii="����" w:eastAsia="宋体" w:hAnsi="����" w:cs="宋体"/>
          <w:color w:val="333333"/>
          <w:kern w:val="0"/>
          <w:sz w:val="24"/>
          <w:szCs w:val="24"/>
        </w:rPr>
        <w:t> </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各校根据人才培养目标和自身优势和特点，设置专业类课程教学内容，本专业类课程分为煤与非煤两类核心专业课程，除矿床开采、矿井通风与安全、</w:t>
      </w:r>
      <w:r w:rsidRPr="002100C9">
        <w:rPr>
          <w:rFonts w:ascii="����" w:eastAsia="宋体" w:hAnsi="����" w:cs="宋体"/>
          <w:color w:val="333333"/>
          <w:kern w:val="0"/>
          <w:sz w:val="24"/>
          <w:szCs w:val="24"/>
        </w:rPr>
        <w:lastRenderedPageBreak/>
        <w:t>井巷工程等核心知识都需要掌握外，煤和非煤专业类其他课程允许各有特色和侧重。其中煤炭类学生必须掌握的核心内容还应该包括矿山压力及岩层控制、边坡稳定等；非煤类学生必须掌握的核心内容还应该包括凿岩爆破工程等。</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xml:space="preserve">    1.2 </w:t>
      </w:r>
      <w:r w:rsidRPr="002100C9">
        <w:rPr>
          <w:rFonts w:ascii="����" w:eastAsia="宋体" w:hAnsi="����" w:cs="宋体"/>
          <w:color w:val="333333"/>
          <w:kern w:val="0"/>
          <w:sz w:val="24"/>
          <w:szCs w:val="24"/>
        </w:rPr>
        <w:t>实践环节</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具有满足采矿工程需要的完备的实践教学体系，主要包括实验课程、课程设计、现场实习，积极开展科技创新等多种形式的实践活动。</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1</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 </w:t>
      </w:r>
      <w:r w:rsidRPr="002100C9">
        <w:rPr>
          <w:rFonts w:ascii="����" w:eastAsia="宋体" w:hAnsi="����" w:cs="宋体"/>
          <w:color w:val="333333"/>
          <w:kern w:val="0"/>
          <w:sz w:val="24"/>
          <w:szCs w:val="24"/>
        </w:rPr>
        <w:t>课程设计应从露天开采及地下开采课程设计、机械设计基础课程设计、矿井通风安全课程设计中至少选择两个。</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2</w:t>
      </w:r>
      <w:r w:rsidRPr="002100C9">
        <w:rPr>
          <w:rFonts w:ascii="����" w:eastAsia="宋体" w:hAnsi="����" w:cs="宋体"/>
          <w:color w:val="333333"/>
          <w:kern w:val="0"/>
          <w:sz w:val="24"/>
          <w:szCs w:val="24"/>
        </w:rPr>
        <w:t>）实习应包括：认识实习、生产实习及毕业实习，建立相对稳定的实习基地，密切产学研合作，使学生认识和参与生产实践。</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3</w:t>
      </w:r>
      <w:r w:rsidRPr="002100C9">
        <w:rPr>
          <w:rFonts w:ascii="����" w:eastAsia="宋体" w:hAnsi="����" w:cs="宋体"/>
          <w:color w:val="333333"/>
          <w:kern w:val="0"/>
          <w:sz w:val="24"/>
          <w:szCs w:val="24"/>
        </w:rPr>
        <w:t>）实验应从岩石力学、矿山压力及岩层控制、爆破工程、矿井通风与安全、边坡稳定等实验中至少选择三个实验。</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xml:space="preserve">    1.3 </w:t>
      </w:r>
      <w:r w:rsidRPr="002100C9">
        <w:rPr>
          <w:rFonts w:ascii="����" w:eastAsia="宋体" w:hAnsi="����" w:cs="宋体"/>
          <w:color w:val="333333"/>
          <w:kern w:val="0"/>
          <w:sz w:val="24"/>
          <w:szCs w:val="24"/>
        </w:rPr>
        <w:t>毕业设计（论文）</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需要制定与毕业要求相适应的标准和检查保障机制，培养学生综合运用所学知识分析和解决工程问题的能力，提高毕业生的专业素质。</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毕业设计（论文）选题应符合本专业的培养目标并且以工程设计为主，需有明确的应用背景。</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对选题、内容、学生指导、答辩等提出明确要求，保证课题的工作量和难度，引导学生完成选题、调研、实践、资料查阅、需求分析、开题报告、概要设计、详细设计、文档撰写、进度报告、毕业论文撰写等环节，给学生有效指导。</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2.</w:t>
      </w:r>
      <w:r w:rsidRPr="002100C9">
        <w:rPr>
          <w:rFonts w:ascii="����" w:eastAsia="宋体" w:hAnsi="����" w:cs="宋体"/>
          <w:color w:val="333333"/>
          <w:kern w:val="0"/>
          <w:sz w:val="24"/>
          <w:szCs w:val="24"/>
        </w:rPr>
        <w:t>师资队伍</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xml:space="preserve">    2.1 </w:t>
      </w:r>
      <w:r w:rsidRPr="002100C9">
        <w:rPr>
          <w:rFonts w:ascii="����" w:eastAsia="宋体" w:hAnsi="����" w:cs="宋体"/>
          <w:color w:val="333333"/>
          <w:kern w:val="0"/>
          <w:sz w:val="24"/>
          <w:szCs w:val="24"/>
        </w:rPr>
        <w:t>专业背景</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lastRenderedPageBreak/>
        <w:t>    </w:t>
      </w:r>
      <w:r w:rsidRPr="002100C9">
        <w:rPr>
          <w:rFonts w:ascii="����" w:eastAsia="宋体" w:hAnsi="����" w:cs="宋体"/>
          <w:color w:val="333333"/>
          <w:kern w:val="0"/>
          <w:sz w:val="24"/>
          <w:szCs w:val="24"/>
        </w:rPr>
        <w:t>从事本专业主干课程教学工作的教师其本科、硕士和博士学位中，必须有其中之一毕业于采矿工程专业，部分教师具有相关专业学习经历。</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xml:space="preserve">    2.2 </w:t>
      </w:r>
      <w:r w:rsidRPr="002100C9">
        <w:rPr>
          <w:rFonts w:ascii="����" w:eastAsia="宋体" w:hAnsi="����" w:cs="宋体"/>
          <w:color w:val="333333"/>
          <w:kern w:val="0"/>
          <w:sz w:val="24"/>
          <w:szCs w:val="24"/>
        </w:rPr>
        <w:t>工程背景</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从事本专业教学（含实验教学）工作的</w:t>
      </w:r>
      <w:r w:rsidRPr="002100C9">
        <w:rPr>
          <w:rFonts w:ascii="����" w:eastAsia="宋体" w:hAnsi="����" w:cs="宋体"/>
          <w:color w:val="333333"/>
          <w:kern w:val="0"/>
          <w:sz w:val="24"/>
          <w:szCs w:val="24"/>
        </w:rPr>
        <w:t>80%</w:t>
      </w:r>
      <w:r w:rsidRPr="002100C9">
        <w:rPr>
          <w:rFonts w:ascii="����" w:eastAsia="宋体" w:hAnsi="����" w:cs="宋体"/>
          <w:color w:val="333333"/>
          <w:kern w:val="0"/>
          <w:sz w:val="24"/>
          <w:szCs w:val="24"/>
        </w:rPr>
        <w:t>以上的教师至少要有</w:t>
      </w:r>
      <w:r w:rsidRPr="002100C9">
        <w:rPr>
          <w:rFonts w:ascii="����" w:eastAsia="宋体" w:hAnsi="����" w:cs="宋体"/>
          <w:color w:val="333333"/>
          <w:kern w:val="0"/>
          <w:sz w:val="24"/>
          <w:szCs w:val="24"/>
        </w:rPr>
        <w:t>6</w:t>
      </w:r>
      <w:r w:rsidRPr="002100C9">
        <w:rPr>
          <w:rFonts w:ascii="����" w:eastAsia="宋体" w:hAnsi="����" w:cs="宋体"/>
          <w:color w:val="333333"/>
          <w:kern w:val="0"/>
          <w:sz w:val="24"/>
          <w:szCs w:val="24"/>
        </w:rPr>
        <w:t>个月以上矿山企业或工程实践（包括指导实习、与企业合作项目、企业工作等）经历。</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3.</w:t>
      </w:r>
      <w:r w:rsidRPr="002100C9">
        <w:rPr>
          <w:rFonts w:ascii="����" w:eastAsia="宋体" w:hAnsi="����" w:cs="宋体"/>
          <w:color w:val="333333"/>
          <w:kern w:val="0"/>
          <w:sz w:val="24"/>
          <w:szCs w:val="24"/>
        </w:rPr>
        <w:t>支撑条件</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3.1  </w:t>
      </w:r>
      <w:r w:rsidRPr="002100C9">
        <w:rPr>
          <w:rFonts w:ascii="����" w:eastAsia="宋体" w:hAnsi="����" w:cs="宋体"/>
          <w:color w:val="333333"/>
          <w:kern w:val="0"/>
          <w:sz w:val="24"/>
          <w:szCs w:val="24"/>
        </w:rPr>
        <w:t>专业资料</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配备各种高质量的（含最新的）、充足的教材、参考书和相关的中外文图书、期刊、工具手册、电子资源等各类资料，其中包括国内外典型采矿设计案例。专业资料查阅使用方便，具有良好的阅读条件。</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3.2  </w:t>
      </w:r>
      <w:r w:rsidRPr="002100C9">
        <w:rPr>
          <w:rFonts w:ascii="����" w:eastAsia="宋体" w:hAnsi="����" w:cs="宋体"/>
          <w:color w:val="333333"/>
          <w:kern w:val="0"/>
          <w:sz w:val="24"/>
          <w:szCs w:val="24"/>
        </w:rPr>
        <w:t>实验条件</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1</w:t>
      </w:r>
      <w:r w:rsidRPr="002100C9">
        <w:rPr>
          <w:rFonts w:ascii="����" w:eastAsia="宋体" w:hAnsi="����" w:cs="宋体"/>
          <w:color w:val="333333"/>
          <w:kern w:val="0"/>
          <w:sz w:val="24"/>
          <w:szCs w:val="24"/>
        </w:rPr>
        <w:t>）实验设备完备、充足、性能优良，满足各类课程教学实验的需要。</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2</w:t>
      </w:r>
      <w:r w:rsidRPr="002100C9">
        <w:rPr>
          <w:rFonts w:ascii="����" w:eastAsia="宋体" w:hAnsi="����" w:cs="宋体"/>
          <w:color w:val="333333"/>
          <w:kern w:val="0"/>
          <w:sz w:val="24"/>
          <w:szCs w:val="24"/>
        </w:rPr>
        <w:t>）实验室照明、通风设施良好，水、电、气管道、网络走线布局安全、合理，符合国家规范。</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3</w:t>
      </w:r>
      <w:r w:rsidRPr="002100C9">
        <w:rPr>
          <w:rFonts w:ascii="����" w:eastAsia="宋体" w:hAnsi="����" w:cs="宋体"/>
          <w:color w:val="333333"/>
          <w:kern w:val="0"/>
          <w:sz w:val="24"/>
          <w:szCs w:val="24"/>
        </w:rPr>
        <w:t>）实验技术人员数量充足，应满足学生进行岩石力学、矿山压力及岩层控制、通风与安全、采矿方法、边坡稳定等方面实验的基本要求，保证实验环境的有效利用，有效指导学生进行实验。</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3.3  </w:t>
      </w:r>
      <w:r w:rsidRPr="002100C9">
        <w:rPr>
          <w:rFonts w:ascii="����" w:eastAsia="宋体" w:hAnsi="����" w:cs="宋体"/>
          <w:color w:val="333333"/>
          <w:kern w:val="0"/>
          <w:sz w:val="24"/>
          <w:szCs w:val="24"/>
        </w:rPr>
        <w:t>实践基地</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1</w:t>
      </w:r>
      <w:r w:rsidRPr="002100C9">
        <w:rPr>
          <w:rFonts w:ascii="����" w:eastAsia="宋体" w:hAnsi="����" w:cs="宋体"/>
          <w:color w:val="333333"/>
          <w:kern w:val="0"/>
          <w:sz w:val="24"/>
          <w:szCs w:val="24"/>
        </w:rPr>
        <w:t>）能够为全体学生提供从事计划规定的稳定的校内外实习基地，加强与矿业界的联系，建立稳定的产学研合作基地。</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2</w:t>
      </w:r>
      <w:r w:rsidRPr="002100C9">
        <w:rPr>
          <w:rFonts w:ascii="����" w:eastAsia="宋体" w:hAnsi="����" w:cs="宋体"/>
          <w:color w:val="333333"/>
          <w:kern w:val="0"/>
          <w:sz w:val="24"/>
          <w:szCs w:val="24"/>
        </w:rPr>
        <w:t>）实践基地应以校外矿山企业为主，能满足全体学生进行认识实习、地质实习、生产实习及毕业实习等实践环节的教学要求。</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Cs w:val="21"/>
        </w:rPr>
        <w:lastRenderedPageBreak/>
        <w:t> </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Cs w:val="21"/>
        </w:rPr>
        <w:t> </w:t>
      </w:r>
    </w:p>
    <w:p w:rsidR="002100C9" w:rsidRPr="002100C9" w:rsidRDefault="002100C9" w:rsidP="002100C9">
      <w:pPr>
        <w:widowControl/>
        <w:shd w:val="clear" w:color="auto" w:fill="FFFFFF"/>
        <w:spacing w:before="100" w:beforeAutospacing="1" w:after="300" w:line="420" w:lineRule="atLeast"/>
        <w:ind w:right="450"/>
        <w:jc w:val="center"/>
        <w:rPr>
          <w:rFonts w:ascii="����" w:eastAsia="宋体" w:hAnsi="����" w:cs="宋体"/>
          <w:color w:val="333333"/>
          <w:kern w:val="0"/>
          <w:szCs w:val="21"/>
        </w:rPr>
      </w:pPr>
      <w:r w:rsidRPr="002100C9">
        <w:rPr>
          <w:rFonts w:ascii="����" w:eastAsia="宋体" w:hAnsi="����" w:cs="宋体"/>
          <w:b/>
          <w:bCs/>
          <w:color w:val="333333"/>
          <w:kern w:val="0"/>
          <w:sz w:val="24"/>
          <w:szCs w:val="24"/>
        </w:rPr>
        <w:t>矿物加工工程专业</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本补充标准适用于矿物加工工程专业。</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1.</w:t>
      </w:r>
      <w:r w:rsidRPr="002100C9">
        <w:rPr>
          <w:rFonts w:ascii="����" w:eastAsia="宋体" w:hAnsi="����" w:cs="宋体"/>
          <w:color w:val="333333"/>
          <w:kern w:val="0"/>
          <w:sz w:val="24"/>
          <w:szCs w:val="24"/>
        </w:rPr>
        <w:t>课程体系</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xml:space="preserve">    1.1 </w:t>
      </w:r>
      <w:r w:rsidRPr="002100C9">
        <w:rPr>
          <w:rFonts w:ascii="����" w:eastAsia="宋体" w:hAnsi="����" w:cs="宋体"/>
          <w:color w:val="333333"/>
          <w:kern w:val="0"/>
          <w:sz w:val="24"/>
          <w:szCs w:val="24"/>
        </w:rPr>
        <w:t>课程设置</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xml:space="preserve">    1.1.1 </w:t>
      </w:r>
      <w:r w:rsidRPr="002100C9">
        <w:rPr>
          <w:rFonts w:ascii="����" w:eastAsia="宋体" w:hAnsi="����" w:cs="宋体"/>
          <w:color w:val="333333"/>
          <w:kern w:val="0"/>
          <w:sz w:val="24"/>
          <w:szCs w:val="24"/>
        </w:rPr>
        <w:t>数学与自然科学类课程</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包括数学、物理、化学知识，其中数学知识应包括微积分、空间解析几何、常微分方程、线性代数、概率论和数理统计等；物理知识应包括力学、振动、波动、光学、分子物理学和热力学、电磁学、量子物理基础等；化学知识应包括溶液理论、化学热力学、化学动力学初步、元素周期律、原子和分子结构等。</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xml:space="preserve">    1.1.2 </w:t>
      </w:r>
      <w:r w:rsidRPr="002100C9">
        <w:rPr>
          <w:rFonts w:ascii="����" w:eastAsia="宋体" w:hAnsi="����" w:cs="宋体"/>
          <w:color w:val="333333"/>
          <w:kern w:val="0"/>
          <w:sz w:val="24"/>
          <w:szCs w:val="24"/>
        </w:rPr>
        <w:t>工程基础类课程</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工程基础类课程的教学内容必须覆盖工程力学、工程流体力学、工程制图、机械设计基础、电工与电子技术、计算机与信息技术基础等方面的核心概念、基本原理及相关技术与方法。</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xml:space="preserve">    1.1.3 </w:t>
      </w:r>
      <w:r w:rsidRPr="002100C9">
        <w:rPr>
          <w:rFonts w:ascii="����" w:eastAsia="宋体" w:hAnsi="����" w:cs="宋体"/>
          <w:color w:val="333333"/>
          <w:kern w:val="0"/>
          <w:sz w:val="24"/>
          <w:szCs w:val="24"/>
        </w:rPr>
        <w:t>专业基础类课程</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专业基础类课程的教学内容必须覆盖有机化学、物理化学、岩石矿物学基础等课程涉及的基本理论和方法。</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xml:space="preserve">    1.1.4 </w:t>
      </w:r>
      <w:r w:rsidRPr="002100C9">
        <w:rPr>
          <w:rFonts w:ascii="����" w:eastAsia="宋体" w:hAnsi="����" w:cs="宋体"/>
          <w:color w:val="333333"/>
          <w:kern w:val="0"/>
          <w:sz w:val="24"/>
          <w:szCs w:val="24"/>
        </w:rPr>
        <w:t>专业类课程</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专业类课程包括主干课和选修课。专业主干课是学生必选课，包括矿物加工学、选矿厂设计和矿物加工试验研究方法；专业选修课程有选矿厂管理、</w:t>
      </w:r>
      <w:r w:rsidRPr="002100C9">
        <w:rPr>
          <w:rFonts w:ascii="����" w:eastAsia="宋体" w:hAnsi="����" w:cs="宋体"/>
          <w:color w:val="333333"/>
          <w:kern w:val="0"/>
          <w:sz w:val="24"/>
          <w:szCs w:val="24"/>
        </w:rPr>
        <w:lastRenderedPageBreak/>
        <w:t>矿物加工机械、选矿过程模拟与优化、浮选药剂等，各校可根据自身优势和所属行业特点，在满足学分与课程基本要求的条件下自行选择。</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xml:space="preserve">    1.2 </w:t>
      </w:r>
      <w:r w:rsidRPr="002100C9">
        <w:rPr>
          <w:rFonts w:ascii="����" w:eastAsia="宋体" w:hAnsi="����" w:cs="宋体"/>
          <w:color w:val="333333"/>
          <w:kern w:val="0"/>
          <w:sz w:val="24"/>
          <w:szCs w:val="24"/>
        </w:rPr>
        <w:t>实践环节</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实践教学环节主要包括金工实习、选矿厂设计课程设计、机械设计基础课程设计、专业实习、实验、科研创新、社会实践等多种形式。</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1</w:t>
      </w:r>
      <w:r w:rsidRPr="002100C9">
        <w:rPr>
          <w:rFonts w:ascii="����" w:eastAsia="宋体" w:hAnsi="����" w:cs="宋体"/>
          <w:color w:val="333333"/>
          <w:kern w:val="0"/>
          <w:sz w:val="24"/>
          <w:szCs w:val="24"/>
        </w:rPr>
        <w:t>）课程设计包括选矿厂设计课程设计、机械设计基础课程设计。</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2</w:t>
      </w:r>
      <w:r w:rsidRPr="002100C9">
        <w:rPr>
          <w:rFonts w:ascii="����" w:eastAsia="宋体" w:hAnsi="����" w:cs="宋体"/>
          <w:color w:val="333333"/>
          <w:kern w:val="0"/>
          <w:sz w:val="24"/>
          <w:szCs w:val="24"/>
        </w:rPr>
        <w:t>）专业实习包括认识实习、生产实习及毕业实习，建立相对稳定的实习基地，密切产学研合作，使学生认识和参与生产实践。</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3</w:t>
      </w:r>
      <w:r w:rsidRPr="002100C9">
        <w:rPr>
          <w:rFonts w:ascii="����" w:eastAsia="宋体" w:hAnsi="����" w:cs="宋体"/>
          <w:color w:val="333333"/>
          <w:kern w:val="0"/>
          <w:sz w:val="24"/>
          <w:szCs w:val="24"/>
        </w:rPr>
        <w:t>）实验包括各类课程实验和矿物加工专题试验、试验研究方法系列试验。</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4</w:t>
      </w:r>
      <w:r w:rsidRPr="002100C9">
        <w:rPr>
          <w:rFonts w:ascii="����" w:eastAsia="宋体" w:hAnsi="����" w:cs="宋体"/>
          <w:color w:val="333333"/>
          <w:kern w:val="0"/>
          <w:sz w:val="24"/>
          <w:szCs w:val="24"/>
        </w:rPr>
        <w:t>）各校可根据自身的实际情况，组织学生开展科研创新和社会实践活动，以培养他们的创新思维能力、团队精神和组织管理能力。</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xml:space="preserve">    1.3 </w:t>
      </w:r>
      <w:r w:rsidRPr="002100C9">
        <w:rPr>
          <w:rFonts w:ascii="����" w:eastAsia="宋体" w:hAnsi="����" w:cs="宋体"/>
          <w:color w:val="333333"/>
          <w:kern w:val="0"/>
          <w:sz w:val="24"/>
          <w:szCs w:val="24"/>
        </w:rPr>
        <w:t>毕业设计（论文）</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需要制定与毕业要求相适应的标准和检查保障机制，培养学生综合运用所学知识分析和解决工程问题的能力，提高毕业生的专业素质。</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毕业设计（论文）选题应符合本专业的培养目标并且以工程设计为主，需有明确的应用背景。</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对选题、内容、学生指导、答辩等提出明确要求，保证课题的工作量和难度，引导学生完成选题、调研、实践、资料查阅、需求分析、开题报告、概要设计、详细设计、文档撰写、进度报告、毕业论文撰写等环节，给学生有效指导。</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2.</w:t>
      </w:r>
      <w:r w:rsidRPr="002100C9">
        <w:rPr>
          <w:rFonts w:ascii="����" w:eastAsia="宋体" w:hAnsi="����" w:cs="宋体"/>
          <w:color w:val="333333"/>
          <w:kern w:val="0"/>
          <w:sz w:val="24"/>
          <w:szCs w:val="24"/>
        </w:rPr>
        <w:t>师资队伍</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xml:space="preserve">    2.1 </w:t>
      </w:r>
      <w:r w:rsidRPr="002100C9">
        <w:rPr>
          <w:rFonts w:ascii="����" w:eastAsia="宋体" w:hAnsi="����" w:cs="宋体"/>
          <w:color w:val="333333"/>
          <w:kern w:val="0"/>
          <w:sz w:val="24"/>
          <w:szCs w:val="24"/>
        </w:rPr>
        <w:t>专业背景</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lastRenderedPageBreak/>
        <w:t>    </w:t>
      </w:r>
      <w:r w:rsidRPr="002100C9">
        <w:rPr>
          <w:rFonts w:ascii="����" w:eastAsia="宋体" w:hAnsi="����" w:cs="宋体"/>
          <w:color w:val="333333"/>
          <w:kern w:val="0"/>
          <w:sz w:val="24"/>
          <w:szCs w:val="24"/>
        </w:rPr>
        <w:t>从事本专业主干课程教学工作的教师其本科、硕士和博士学位中，必须有其中之一毕业于矿物加工工程专业，部分教师具有相关专业学习经历。</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xml:space="preserve">    2.2 </w:t>
      </w:r>
      <w:r w:rsidRPr="002100C9">
        <w:rPr>
          <w:rFonts w:ascii="����" w:eastAsia="宋体" w:hAnsi="����" w:cs="宋体"/>
          <w:color w:val="333333"/>
          <w:kern w:val="0"/>
          <w:sz w:val="24"/>
          <w:szCs w:val="24"/>
        </w:rPr>
        <w:t>工程背景</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从事本专业教学（含实验教学）工作的</w:t>
      </w:r>
      <w:r w:rsidRPr="002100C9">
        <w:rPr>
          <w:rFonts w:ascii="����" w:eastAsia="宋体" w:hAnsi="����" w:cs="宋体"/>
          <w:color w:val="333333"/>
          <w:kern w:val="0"/>
          <w:sz w:val="24"/>
          <w:szCs w:val="24"/>
        </w:rPr>
        <w:t>80%</w:t>
      </w:r>
      <w:r w:rsidRPr="002100C9">
        <w:rPr>
          <w:rFonts w:ascii="����" w:eastAsia="宋体" w:hAnsi="����" w:cs="宋体"/>
          <w:color w:val="333333"/>
          <w:kern w:val="0"/>
          <w:sz w:val="24"/>
          <w:szCs w:val="24"/>
        </w:rPr>
        <w:t>以上的教师至少要有</w:t>
      </w:r>
      <w:r w:rsidRPr="002100C9">
        <w:rPr>
          <w:rFonts w:ascii="����" w:eastAsia="宋体" w:hAnsi="����" w:cs="宋体"/>
          <w:color w:val="333333"/>
          <w:kern w:val="0"/>
          <w:sz w:val="24"/>
          <w:szCs w:val="24"/>
        </w:rPr>
        <w:t>6</w:t>
      </w:r>
      <w:r w:rsidRPr="002100C9">
        <w:rPr>
          <w:rFonts w:ascii="����" w:eastAsia="宋体" w:hAnsi="����" w:cs="宋体"/>
          <w:color w:val="333333"/>
          <w:kern w:val="0"/>
          <w:sz w:val="24"/>
          <w:szCs w:val="24"/>
        </w:rPr>
        <w:t>个月以上矿山企业或工程实践（包括指导实习、与企业合作项目、企业工作等）经历。</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3.</w:t>
      </w:r>
      <w:r w:rsidRPr="002100C9">
        <w:rPr>
          <w:rFonts w:ascii="����" w:eastAsia="宋体" w:hAnsi="����" w:cs="宋体"/>
          <w:color w:val="333333"/>
          <w:kern w:val="0"/>
          <w:sz w:val="24"/>
          <w:szCs w:val="24"/>
        </w:rPr>
        <w:t>支撑条件</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xml:space="preserve">    3.1 </w:t>
      </w:r>
      <w:r w:rsidRPr="002100C9">
        <w:rPr>
          <w:rFonts w:ascii="����" w:eastAsia="宋体" w:hAnsi="����" w:cs="宋体"/>
          <w:color w:val="333333"/>
          <w:kern w:val="0"/>
          <w:sz w:val="24"/>
          <w:szCs w:val="24"/>
        </w:rPr>
        <w:t>专业资料</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学校图书馆或所属院（系、部）的专业资料室中应具有与培养目标相适应的矿物加工工程专业有关的中外文图书、期刊、手册、图纸、电子资源等各类资料，其中包括国内外典型选矿设计案例。专业资料查阅使用方便，具有良好的阅读条件。</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xml:space="preserve">    3.2 </w:t>
      </w:r>
      <w:r w:rsidRPr="002100C9">
        <w:rPr>
          <w:rFonts w:ascii="����" w:eastAsia="宋体" w:hAnsi="����" w:cs="宋体"/>
          <w:color w:val="333333"/>
          <w:kern w:val="0"/>
          <w:sz w:val="24"/>
          <w:szCs w:val="24"/>
        </w:rPr>
        <w:t>实验条件</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1</w:t>
      </w:r>
      <w:r w:rsidRPr="002100C9">
        <w:rPr>
          <w:rFonts w:ascii="����" w:eastAsia="宋体" w:hAnsi="����" w:cs="宋体"/>
          <w:color w:val="333333"/>
          <w:kern w:val="0"/>
          <w:sz w:val="24"/>
          <w:szCs w:val="24"/>
        </w:rPr>
        <w:t>）实验设备完备、充足、性能优良，满足各类课程教学实验的需要。</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2</w:t>
      </w:r>
      <w:r w:rsidRPr="002100C9">
        <w:rPr>
          <w:rFonts w:ascii="����" w:eastAsia="宋体" w:hAnsi="����" w:cs="宋体"/>
          <w:color w:val="333333"/>
          <w:kern w:val="0"/>
          <w:sz w:val="24"/>
          <w:szCs w:val="24"/>
        </w:rPr>
        <w:t>）实验室照明、通风设施良好，水、电、气管道、网络走线布局安全、合理，符合国家规范。</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3</w:t>
      </w:r>
      <w:r w:rsidRPr="002100C9">
        <w:rPr>
          <w:rFonts w:ascii="����" w:eastAsia="宋体" w:hAnsi="����" w:cs="宋体"/>
          <w:color w:val="333333"/>
          <w:kern w:val="0"/>
          <w:sz w:val="24"/>
          <w:szCs w:val="24"/>
        </w:rPr>
        <w:t>）实验技术人员数量充足，应满足学生进行矿物加工学、试验研究方法等课程所涉及实验的基本要求，保证实验环境的有效利用，有效指导学生进行实验。</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xml:space="preserve">    3.3 </w:t>
      </w:r>
      <w:r w:rsidRPr="002100C9">
        <w:rPr>
          <w:rFonts w:ascii="����" w:eastAsia="宋体" w:hAnsi="����" w:cs="宋体"/>
          <w:color w:val="333333"/>
          <w:kern w:val="0"/>
          <w:sz w:val="24"/>
          <w:szCs w:val="24"/>
        </w:rPr>
        <w:t>实践基地</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1</w:t>
      </w:r>
      <w:r w:rsidRPr="002100C9">
        <w:rPr>
          <w:rFonts w:ascii="����" w:eastAsia="宋体" w:hAnsi="����" w:cs="宋体"/>
          <w:color w:val="333333"/>
          <w:kern w:val="0"/>
          <w:sz w:val="24"/>
          <w:szCs w:val="24"/>
        </w:rPr>
        <w:t>）能够为全体学生提供从事计划规定的稳定的校内外实习基地，加强与矿业界的联系，建立稳定的产学研合作基地。</w:t>
      </w:r>
    </w:p>
    <w:p w:rsidR="002100C9" w:rsidRPr="002100C9" w:rsidRDefault="002100C9" w:rsidP="002100C9">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2100C9">
        <w:rPr>
          <w:rFonts w:ascii="����" w:eastAsia="宋体" w:hAnsi="����" w:cs="宋体"/>
          <w:color w:val="333333"/>
          <w:kern w:val="0"/>
          <w:sz w:val="24"/>
          <w:szCs w:val="24"/>
        </w:rPr>
        <w:t>    </w:t>
      </w:r>
      <w:r w:rsidRPr="002100C9">
        <w:rPr>
          <w:rFonts w:ascii="����" w:eastAsia="宋体" w:hAnsi="����" w:cs="宋体"/>
          <w:color w:val="333333"/>
          <w:kern w:val="0"/>
          <w:sz w:val="24"/>
          <w:szCs w:val="24"/>
        </w:rPr>
        <w:t>（</w:t>
      </w:r>
      <w:r w:rsidRPr="002100C9">
        <w:rPr>
          <w:rFonts w:ascii="����" w:eastAsia="宋体" w:hAnsi="����" w:cs="宋体"/>
          <w:color w:val="333333"/>
          <w:kern w:val="0"/>
          <w:sz w:val="24"/>
          <w:szCs w:val="24"/>
        </w:rPr>
        <w:t>2</w:t>
      </w:r>
      <w:r w:rsidRPr="002100C9">
        <w:rPr>
          <w:rFonts w:ascii="����" w:eastAsia="宋体" w:hAnsi="����" w:cs="宋体"/>
          <w:color w:val="333333"/>
          <w:kern w:val="0"/>
          <w:sz w:val="24"/>
          <w:szCs w:val="24"/>
        </w:rPr>
        <w:t>）实践基地应以校外矿山企业为主，能满足全体学生进行认识实习、生产实习及毕业实习等实践环节的教学要求。</w:t>
      </w:r>
    </w:p>
    <w:p w:rsidR="006A1942" w:rsidRDefault="006A1942">
      <w:pPr>
        <w:rPr>
          <w:rFonts w:hint="eastAsia"/>
        </w:rPr>
      </w:pPr>
    </w:p>
    <w:sectPr w:rsidR="006A1942" w:rsidSect="006A19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00C9"/>
    <w:rsid w:val="002100C9"/>
    <w:rsid w:val="006A1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942"/>
    <w:pPr>
      <w:widowControl w:val="0"/>
      <w:jc w:val="both"/>
    </w:pPr>
  </w:style>
  <w:style w:type="paragraph" w:styleId="2">
    <w:name w:val="heading 2"/>
    <w:basedOn w:val="a"/>
    <w:link w:val="2Char"/>
    <w:uiPriority w:val="9"/>
    <w:qFormat/>
    <w:rsid w:val="002100C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100C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100C9"/>
    <w:rPr>
      <w:rFonts w:ascii="宋体" w:eastAsia="宋体" w:hAnsi="宋体" w:cs="宋体"/>
      <w:b/>
      <w:bCs/>
      <w:kern w:val="0"/>
      <w:sz w:val="36"/>
      <w:szCs w:val="36"/>
    </w:rPr>
  </w:style>
  <w:style w:type="character" w:customStyle="1" w:styleId="3Char">
    <w:name w:val="标题 3 Char"/>
    <w:basedOn w:val="a0"/>
    <w:link w:val="3"/>
    <w:uiPriority w:val="9"/>
    <w:rsid w:val="002100C9"/>
    <w:rPr>
      <w:rFonts w:ascii="宋体" w:eastAsia="宋体" w:hAnsi="宋体" w:cs="宋体"/>
      <w:b/>
      <w:bCs/>
      <w:kern w:val="0"/>
      <w:sz w:val="27"/>
      <w:szCs w:val="27"/>
    </w:rPr>
  </w:style>
  <w:style w:type="paragraph" w:styleId="a3">
    <w:name w:val="Normal (Web)"/>
    <w:basedOn w:val="a"/>
    <w:uiPriority w:val="99"/>
    <w:semiHidden/>
    <w:unhideWhenUsed/>
    <w:rsid w:val="002100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00C9"/>
    <w:rPr>
      <w:b/>
      <w:bCs/>
    </w:rPr>
  </w:style>
</w:styles>
</file>

<file path=word/webSettings.xml><?xml version="1.0" encoding="utf-8"?>
<w:webSettings xmlns:r="http://schemas.openxmlformats.org/officeDocument/2006/relationships" xmlns:w="http://schemas.openxmlformats.org/wordprocessingml/2006/main">
  <w:divs>
    <w:div w:id="51657232">
      <w:bodyDiv w:val="1"/>
      <w:marLeft w:val="0"/>
      <w:marRight w:val="0"/>
      <w:marTop w:val="0"/>
      <w:marBottom w:val="0"/>
      <w:divBdr>
        <w:top w:val="none" w:sz="0" w:space="0" w:color="auto"/>
        <w:left w:val="none" w:sz="0" w:space="0" w:color="auto"/>
        <w:bottom w:val="none" w:sz="0" w:space="0" w:color="auto"/>
        <w:right w:val="none" w:sz="0" w:space="0" w:color="auto"/>
      </w:divBdr>
      <w:divsChild>
        <w:div w:id="198731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zhoushuzhong</dc:creator>
  <cp:lastModifiedBy>zhoushuzhong</cp:lastModifiedBy>
  <cp:revision>1</cp:revision>
  <dcterms:created xsi:type="dcterms:W3CDTF">2018-01-06T16:18:00Z</dcterms:created>
  <dcterms:modified xsi:type="dcterms:W3CDTF">2018-01-06T16:18:00Z</dcterms:modified>
</cp:coreProperties>
</file>