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eastAsia="方正小标宋简体" w:cs="Times New Roman"/>
          <w:b/>
          <w:bCs/>
          <w:sz w:val="32"/>
          <w:szCs w:val="36"/>
          <w:lang w:val="zh-TW" w:eastAsia="zh-TW"/>
        </w:rPr>
      </w:pPr>
      <w:bookmarkStart w:id="0" w:name="_GoBack"/>
      <w:bookmarkEnd w:id="0"/>
      <w:r>
        <w:rPr>
          <w:rFonts w:hint="eastAsia" w:ascii="仿宋" w:hAnsi="仿宋" w:eastAsia="仿宋" w:cs="仿宋"/>
          <w:b/>
          <w:bCs/>
          <w:sz w:val="32"/>
          <w:szCs w:val="36"/>
          <w:lang w:val="en-US" w:eastAsia="zh-CN"/>
        </w:rPr>
        <w:t>附件5-常州大学</w:t>
      </w:r>
      <w:r>
        <w:rPr>
          <w:rFonts w:hint="eastAsia" w:ascii="仿宋" w:hAnsi="仿宋" w:eastAsia="仿宋" w:cs="仿宋"/>
          <w:b/>
          <w:bCs/>
          <w:sz w:val="32"/>
          <w:szCs w:val="36"/>
          <w:lang w:val="zh-TW" w:eastAsia="zh-TW"/>
        </w:rPr>
        <w:t>教师教学创新大赛评分标准</w:t>
      </w:r>
    </w:p>
    <w:p>
      <w:pPr>
        <w:spacing w:after="156" w:afterLines="50"/>
        <w:rPr>
          <w:rFonts w:ascii="Calibri" w:hAnsi="Calibri" w:eastAsia="等线" w:cs="Times New Roman"/>
          <w:b/>
          <w:sz w:val="24"/>
        </w:rPr>
      </w:pPr>
      <w:r>
        <w:rPr>
          <w:rFonts w:ascii="Calibri" w:hAnsi="Calibri" w:eastAsia="等线" w:cs="Times New Roman"/>
          <w:b/>
          <w:sz w:val="24"/>
        </w:rPr>
        <w:t>一、课堂教学实录视频评分表</w:t>
      </w:r>
    </w:p>
    <w:tbl>
      <w:tblPr>
        <w:tblStyle w:val="4"/>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613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19" w:type="dxa"/>
            <w:vAlign w:val="center"/>
          </w:tcPr>
          <w:p>
            <w:pPr>
              <w:jc w:val="center"/>
              <w:rPr>
                <w:rFonts w:ascii="Times New Roman" w:hAnsi="Times New Roman" w:eastAsia="等线" w:cs="Times New Roman"/>
                <w:b/>
                <w:szCs w:val="22"/>
              </w:rPr>
            </w:pPr>
            <w:r>
              <w:rPr>
                <w:rFonts w:ascii="Times New Roman" w:hAnsi="Times New Roman" w:eastAsia="等线" w:cs="Times New Roman"/>
                <w:b/>
                <w:szCs w:val="22"/>
              </w:rPr>
              <w:t>评价维度</w:t>
            </w:r>
          </w:p>
        </w:tc>
        <w:tc>
          <w:tcPr>
            <w:tcW w:w="6130" w:type="dxa"/>
          </w:tcPr>
          <w:p>
            <w:pPr>
              <w:jc w:val="center"/>
              <w:rPr>
                <w:rFonts w:ascii="Times New Roman" w:hAnsi="Times New Roman" w:eastAsia="等线" w:cs="Times New Roman"/>
                <w:b/>
                <w:szCs w:val="22"/>
              </w:rPr>
            </w:pPr>
            <w:r>
              <w:rPr>
                <w:rFonts w:ascii="Times New Roman" w:hAnsi="Times New Roman" w:eastAsia="等线" w:cs="Times New Roman"/>
                <w:b/>
                <w:szCs w:val="22"/>
              </w:rPr>
              <w:t>评价要点</w:t>
            </w:r>
          </w:p>
        </w:tc>
        <w:tc>
          <w:tcPr>
            <w:tcW w:w="1188" w:type="dxa"/>
            <w:vAlign w:val="center"/>
          </w:tcPr>
          <w:p>
            <w:pPr>
              <w:jc w:val="center"/>
              <w:rPr>
                <w:rFonts w:ascii="Times New Roman" w:hAnsi="Times New Roman" w:eastAsia="等线" w:cs="Times New Roman"/>
                <w:b/>
                <w:szCs w:val="21"/>
              </w:rPr>
            </w:pPr>
            <w:r>
              <w:rPr>
                <w:rFonts w:ascii="Times New Roman" w:hAnsi="Times New Roman" w:eastAsia="等线" w:cs="Times New Roman"/>
                <w:b/>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19"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教学理念</w:t>
            </w: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教学理念符合学科专业与课程要求，体现立德树人思想和“学生中心、产出导向、持续改进”的教育教学理念</w:t>
            </w:r>
            <w:r>
              <w:rPr>
                <w:rFonts w:hint="eastAsia" w:ascii="Times New Roman" w:hAnsi="Times New Roman" w:eastAsia="等线" w:cs="Times New Roman"/>
                <w:szCs w:val="22"/>
              </w:rPr>
              <w:t>。</w:t>
            </w:r>
          </w:p>
        </w:tc>
        <w:tc>
          <w:tcPr>
            <w:tcW w:w="1188"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restart"/>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教学内容</w:t>
            </w: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 xml:space="preserve">具备高阶性、创新性、挑战度的“金课”特征。教学内容有深度、广度，反映学科前沿，渗透专业思想，使用质量高的教学资源。 </w:t>
            </w:r>
          </w:p>
        </w:tc>
        <w:tc>
          <w:tcPr>
            <w:tcW w:w="1188" w:type="dxa"/>
            <w:vMerge w:val="restart"/>
            <w:vAlign w:val="center"/>
          </w:tcPr>
          <w:p>
            <w:pPr>
              <w:jc w:val="center"/>
              <w:rPr>
                <w:rFonts w:ascii="Times New Roman" w:hAnsi="Times New Roman" w:eastAsia="等线" w:cs="Times New Roman"/>
                <w:szCs w:val="21"/>
              </w:rPr>
            </w:pPr>
            <w:r>
              <w:rPr>
                <w:rFonts w:ascii="Times New Roman" w:hAnsi="Times New Roman" w:eastAsia="等线" w:cs="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重点难点突出、逻辑合理、结构清晰。</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课程思政目标得到实现，促进学生家国情怀、科学与人文精神的培养。</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19" w:type="dxa"/>
            <w:vMerge w:val="restart"/>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教学模式</w:t>
            </w: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注重以学生为中心创新教学，体现教师主导、学生主体。</w:t>
            </w:r>
          </w:p>
        </w:tc>
        <w:tc>
          <w:tcPr>
            <w:tcW w:w="1188" w:type="dxa"/>
            <w:vMerge w:val="restart"/>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教学目标科学、明确，重视学生发展需要，所有课堂活动与教学目标具有一致性。</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教学组织有序，教学过程安排合理。创新教学方法与策略，调动学生积极性，师生互动充分。</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合理有效运用现代信息技术，支撑教学创新。</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考核评价的内容和方式创新。</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restart"/>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教学效果</w:t>
            </w: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课堂讲授富有吸引力，课堂气氛融洽，学生思维活跃，深度参与课堂。</w:t>
            </w:r>
          </w:p>
        </w:tc>
        <w:tc>
          <w:tcPr>
            <w:tcW w:w="1188" w:type="dxa"/>
            <w:vMerge w:val="restart"/>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学生知识、能力与素质得到了全面发展，有效激发学生的学习兴趣，培养了学生的自主学习能力。</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9" w:type="dxa"/>
            <w:vMerge w:val="continue"/>
            <w:vAlign w:val="center"/>
          </w:tcPr>
          <w:p>
            <w:pPr>
              <w:jc w:val="center"/>
              <w:rPr>
                <w:rFonts w:ascii="Times New Roman" w:hAnsi="Times New Roman" w:eastAsia="等线" w:cs="Times New Roman"/>
                <w:szCs w:val="22"/>
              </w:rPr>
            </w:pP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教学风格突出、教学模式新颖、效果好，具有较大的借鉴和推广价值。</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19"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视频质量</w:t>
            </w:r>
          </w:p>
        </w:tc>
        <w:tc>
          <w:tcPr>
            <w:tcW w:w="6130" w:type="dxa"/>
          </w:tcPr>
          <w:p>
            <w:pPr>
              <w:rPr>
                <w:rFonts w:ascii="Times New Roman" w:hAnsi="Times New Roman" w:eastAsia="等线" w:cs="Times New Roman"/>
                <w:szCs w:val="22"/>
              </w:rPr>
            </w:pPr>
            <w:r>
              <w:rPr>
                <w:rFonts w:ascii="Times New Roman" w:hAnsi="Times New Roman" w:eastAsia="等线" w:cs="Times New Roman"/>
                <w:szCs w:val="22"/>
              </w:rPr>
              <w:t>教学视频清晰、流畅，能客观、真实反映教师和学生的教学过程常态。</w:t>
            </w:r>
          </w:p>
        </w:tc>
        <w:tc>
          <w:tcPr>
            <w:tcW w:w="1188"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19"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总分</w:t>
            </w:r>
          </w:p>
        </w:tc>
        <w:tc>
          <w:tcPr>
            <w:tcW w:w="6130" w:type="dxa"/>
          </w:tcPr>
          <w:p>
            <w:pPr>
              <w:rPr>
                <w:rFonts w:ascii="Times New Roman" w:hAnsi="Times New Roman" w:eastAsia="等线" w:cs="Times New Roman"/>
                <w:szCs w:val="22"/>
              </w:rPr>
            </w:pPr>
          </w:p>
        </w:tc>
        <w:tc>
          <w:tcPr>
            <w:tcW w:w="1188"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100分</w:t>
            </w:r>
          </w:p>
        </w:tc>
      </w:tr>
    </w:tbl>
    <w:p>
      <w:pPr>
        <w:spacing w:after="93" w:afterLines="30"/>
        <w:rPr>
          <w:rFonts w:ascii="Calibri" w:hAnsi="Calibri" w:eastAsia="等线" w:cs="Times New Roman"/>
          <w:b/>
          <w:sz w:val="24"/>
          <w:szCs w:val="28"/>
        </w:rPr>
        <w:sectPr>
          <w:pgSz w:w="11906" w:h="16838"/>
          <w:pgMar w:top="1440" w:right="1800" w:bottom="1440" w:left="1800" w:header="851" w:footer="992" w:gutter="0"/>
          <w:cols w:space="720" w:num="1"/>
          <w:titlePg/>
          <w:docGrid w:type="lines" w:linePitch="312" w:charSpace="0"/>
        </w:sectPr>
      </w:pPr>
    </w:p>
    <w:p>
      <w:pPr>
        <w:spacing w:after="93" w:afterLines="30"/>
        <w:rPr>
          <w:rFonts w:ascii="Times New Roman" w:hAnsi="Times New Roman" w:eastAsia="等线" w:cs="Times New Roman"/>
          <w:b/>
          <w:szCs w:val="22"/>
        </w:rPr>
      </w:pPr>
      <w:r>
        <w:rPr>
          <w:rFonts w:ascii="Calibri" w:hAnsi="Calibri" w:eastAsia="等线" w:cs="Times New Roman"/>
          <w:b/>
          <w:sz w:val="24"/>
          <w:szCs w:val="28"/>
        </w:rPr>
        <w:t>二、课程教学创新成果报告评分表</w:t>
      </w:r>
    </w:p>
    <w:tbl>
      <w:tblPr>
        <w:tblStyle w:val="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643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90" w:type="dxa"/>
            <w:vAlign w:val="center"/>
          </w:tcPr>
          <w:p>
            <w:pPr>
              <w:jc w:val="center"/>
              <w:rPr>
                <w:rFonts w:ascii="Times New Roman" w:hAnsi="Times New Roman" w:eastAsia="等线" w:cs="Times New Roman"/>
                <w:b/>
                <w:szCs w:val="22"/>
              </w:rPr>
            </w:pPr>
            <w:r>
              <w:rPr>
                <w:rFonts w:ascii="Times New Roman" w:hAnsi="Times New Roman" w:eastAsia="等线" w:cs="Times New Roman"/>
                <w:b/>
                <w:szCs w:val="22"/>
              </w:rPr>
              <w:t>评价维度</w:t>
            </w:r>
          </w:p>
        </w:tc>
        <w:tc>
          <w:tcPr>
            <w:tcW w:w="6438" w:type="dxa"/>
            <w:vAlign w:val="center"/>
          </w:tcPr>
          <w:p>
            <w:pPr>
              <w:jc w:val="center"/>
              <w:rPr>
                <w:rFonts w:ascii="Times New Roman" w:hAnsi="Times New Roman" w:eastAsia="等线" w:cs="Times New Roman"/>
                <w:b/>
                <w:szCs w:val="22"/>
              </w:rPr>
            </w:pPr>
            <w:r>
              <w:rPr>
                <w:rFonts w:ascii="Times New Roman" w:hAnsi="Times New Roman" w:eastAsia="等线" w:cs="Times New Roman"/>
                <w:b/>
                <w:szCs w:val="22"/>
              </w:rPr>
              <w:t>评价要点</w:t>
            </w:r>
          </w:p>
        </w:tc>
        <w:tc>
          <w:tcPr>
            <w:tcW w:w="930" w:type="dxa"/>
            <w:vAlign w:val="center"/>
          </w:tcPr>
          <w:p>
            <w:pPr>
              <w:jc w:val="center"/>
              <w:rPr>
                <w:rFonts w:ascii="Times New Roman" w:hAnsi="Times New Roman" w:eastAsia="等线" w:cs="Times New Roman"/>
                <w:b/>
                <w:szCs w:val="22"/>
              </w:rPr>
            </w:pPr>
            <w:r>
              <w:rPr>
                <w:rFonts w:ascii="Times New Roman" w:hAnsi="Times New Roman" w:eastAsia="等线" w:cs="Times New Roman"/>
                <w:b/>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49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有明确的</w:t>
            </w:r>
          </w:p>
          <w:p>
            <w:pPr>
              <w:jc w:val="center"/>
              <w:rPr>
                <w:rFonts w:ascii="Times New Roman" w:hAnsi="Times New Roman" w:eastAsia="等线" w:cs="Times New Roman"/>
                <w:szCs w:val="22"/>
              </w:rPr>
            </w:pPr>
            <w:r>
              <w:rPr>
                <w:rFonts w:ascii="Times New Roman" w:hAnsi="Times New Roman" w:eastAsia="等线" w:cs="Times New Roman"/>
                <w:szCs w:val="22"/>
              </w:rPr>
              <w:t>问题导向</w:t>
            </w:r>
          </w:p>
        </w:tc>
        <w:tc>
          <w:tcPr>
            <w:tcW w:w="6438" w:type="dxa"/>
            <w:vAlign w:val="center"/>
          </w:tcPr>
          <w:p>
            <w:pPr>
              <w:rPr>
                <w:rFonts w:ascii="Times New Roman" w:hAnsi="Times New Roman" w:eastAsia="等线" w:cs="Times New Roman"/>
                <w:szCs w:val="22"/>
              </w:rPr>
            </w:pPr>
            <w:r>
              <w:rPr>
                <w:rFonts w:ascii="Times New Roman" w:hAnsi="Times New Roman" w:eastAsia="等线" w:cs="Times New Roman"/>
                <w:szCs w:val="22"/>
              </w:rPr>
              <w:t>强调课程教学创新的出发点是为了解决课堂教学中存在的影响学生学习的切实问题，能够体现以学生发展为中心的理念。</w:t>
            </w:r>
          </w:p>
        </w:tc>
        <w:tc>
          <w:tcPr>
            <w:tcW w:w="93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9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有明显的</w:t>
            </w:r>
          </w:p>
          <w:p>
            <w:pPr>
              <w:jc w:val="center"/>
              <w:rPr>
                <w:rFonts w:ascii="Times New Roman" w:hAnsi="Times New Roman" w:eastAsia="等线" w:cs="Times New Roman"/>
                <w:szCs w:val="22"/>
              </w:rPr>
            </w:pPr>
            <w:r>
              <w:rPr>
                <w:rFonts w:ascii="Times New Roman" w:hAnsi="Times New Roman" w:eastAsia="等线" w:cs="Times New Roman"/>
                <w:szCs w:val="22"/>
              </w:rPr>
              <w:t>创新特色</w:t>
            </w:r>
          </w:p>
        </w:tc>
        <w:tc>
          <w:tcPr>
            <w:tcW w:w="6438" w:type="dxa"/>
            <w:vAlign w:val="center"/>
          </w:tcPr>
          <w:p>
            <w:pPr>
              <w:rPr>
                <w:rFonts w:ascii="Times New Roman" w:hAnsi="Times New Roman" w:eastAsia="等线" w:cs="Times New Roman"/>
                <w:szCs w:val="22"/>
              </w:rPr>
            </w:pPr>
            <w:r>
              <w:rPr>
                <w:rFonts w:ascii="Times New Roman" w:hAnsi="Times New Roman" w:eastAsia="等线" w:cs="Times New Roman"/>
                <w:szCs w:val="22"/>
              </w:rPr>
              <w:t>对教学目标、内容、活动、评价、方法等教学各要素分析全面、透彻，能够凸显课程教学创新点。</w:t>
            </w:r>
          </w:p>
        </w:tc>
        <w:tc>
          <w:tcPr>
            <w:tcW w:w="93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9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注重与信息技术的融合</w:t>
            </w:r>
          </w:p>
        </w:tc>
        <w:tc>
          <w:tcPr>
            <w:tcW w:w="6438" w:type="dxa"/>
            <w:vAlign w:val="center"/>
          </w:tcPr>
          <w:p>
            <w:pPr>
              <w:rPr>
                <w:rFonts w:ascii="Times New Roman" w:hAnsi="Times New Roman" w:eastAsia="等线" w:cs="Times New Roman"/>
                <w:szCs w:val="22"/>
              </w:rPr>
            </w:pPr>
            <w:r>
              <w:rPr>
                <w:rFonts w:ascii="Times New Roman" w:hAnsi="Times New Roman" w:eastAsia="等线" w:cs="Times New Roman"/>
                <w:szCs w:val="22"/>
              </w:rPr>
              <w:t>能够把握新时代下学生学习特点，充分利用现代信息技术手段开展课程教学活动和学习评价。</w:t>
            </w:r>
          </w:p>
        </w:tc>
        <w:tc>
          <w:tcPr>
            <w:tcW w:w="93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9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注重创新</w:t>
            </w:r>
          </w:p>
          <w:p>
            <w:pPr>
              <w:jc w:val="center"/>
              <w:rPr>
                <w:rFonts w:ascii="Times New Roman" w:hAnsi="Times New Roman" w:eastAsia="等线" w:cs="Times New Roman"/>
                <w:szCs w:val="22"/>
              </w:rPr>
            </w:pPr>
            <w:r>
              <w:rPr>
                <w:rFonts w:ascii="Times New Roman" w:hAnsi="Times New Roman" w:eastAsia="等线" w:cs="Times New Roman"/>
                <w:szCs w:val="22"/>
              </w:rPr>
              <w:t>成果的辐射</w:t>
            </w:r>
          </w:p>
        </w:tc>
        <w:tc>
          <w:tcPr>
            <w:tcW w:w="6438" w:type="dxa"/>
            <w:vAlign w:val="center"/>
          </w:tcPr>
          <w:p>
            <w:pPr>
              <w:rPr>
                <w:rFonts w:ascii="Times New Roman" w:hAnsi="Times New Roman" w:eastAsia="等线" w:cs="Times New Roman"/>
                <w:szCs w:val="22"/>
              </w:rPr>
            </w:pPr>
            <w:r>
              <w:rPr>
                <w:rFonts w:ascii="Times New Roman" w:hAnsi="Times New Roman" w:eastAsia="等线" w:cs="Times New Roman"/>
                <w:szCs w:val="22"/>
              </w:rPr>
              <w:t>能够对创新实践成效开展基于证据的有效分析与总结，形成具有较强辐射推广价值的教学新方法、新模式。</w:t>
            </w:r>
          </w:p>
        </w:tc>
        <w:tc>
          <w:tcPr>
            <w:tcW w:w="930" w:type="dxa"/>
            <w:vAlign w:val="center"/>
          </w:tcPr>
          <w:p>
            <w:pPr>
              <w:jc w:val="center"/>
              <w:rPr>
                <w:rFonts w:ascii="Times New Roman" w:hAnsi="Times New Roman" w:eastAsia="等线" w:cs="Times New Roman"/>
                <w:szCs w:val="22"/>
              </w:rPr>
            </w:pPr>
            <w:r>
              <w:rPr>
                <w:rFonts w:ascii="Times New Roman" w:hAnsi="Times New Roman" w:eastAsia="等线" w:cs="Times New Roman"/>
                <w:szCs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90" w:type="dxa"/>
            <w:vAlign w:val="center"/>
          </w:tcPr>
          <w:p>
            <w:pPr>
              <w:jc w:val="center"/>
              <w:rPr>
                <w:rFonts w:ascii="Times New Roman" w:hAnsi="Times New Roman" w:eastAsia="等线" w:cs="Times New Roman"/>
                <w:b/>
                <w:sz w:val="32"/>
                <w:szCs w:val="32"/>
              </w:rPr>
            </w:pPr>
            <w:r>
              <w:rPr>
                <w:rFonts w:ascii="Times New Roman" w:hAnsi="Times New Roman" w:eastAsia="等线" w:cs="Times New Roman"/>
                <w:szCs w:val="22"/>
              </w:rPr>
              <w:t>总分</w:t>
            </w:r>
          </w:p>
        </w:tc>
        <w:tc>
          <w:tcPr>
            <w:tcW w:w="6438" w:type="dxa"/>
            <w:vAlign w:val="center"/>
          </w:tcPr>
          <w:p>
            <w:pPr>
              <w:rPr>
                <w:rFonts w:ascii="Times New Roman" w:hAnsi="Times New Roman" w:eastAsia="等线" w:cs="Times New Roman"/>
                <w:szCs w:val="22"/>
              </w:rPr>
            </w:pPr>
          </w:p>
        </w:tc>
        <w:tc>
          <w:tcPr>
            <w:tcW w:w="930" w:type="dxa"/>
            <w:vAlign w:val="center"/>
          </w:tcPr>
          <w:p>
            <w:pPr>
              <w:jc w:val="center"/>
              <w:rPr>
                <w:rFonts w:ascii="Times New Roman" w:hAnsi="Times New Roman" w:eastAsia="等线" w:cs="Times New Roman"/>
                <w:b/>
                <w:sz w:val="32"/>
                <w:szCs w:val="32"/>
              </w:rPr>
            </w:pPr>
            <w:r>
              <w:rPr>
                <w:rFonts w:ascii="Times New Roman" w:hAnsi="Times New Roman" w:eastAsia="等线" w:cs="Times New Roman"/>
                <w:szCs w:val="22"/>
              </w:rPr>
              <w:t>100分</w:t>
            </w:r>
          </w:p>
        </w:tc>
      </w:tr>
    </w:tbl>
    <w:p>
      <w:pPr>
        <w:adjustRightInd w:val="0"/>
        <w:rPr>
          <w:rFonts w:ascii="Times New Roman" w:hAnsi="Times New Roman" w:eastAsia="华文楷体" w:cs="Times New Roman"/>
          <w:b/>
          <w:bCs/>
          <w:szCs w:val="21"/>
        </w:rPr>
      </w:pPr>
      <w:r>
        <w:rPr>
          <w:rFonts w:ascii="Times New Roman" w:hAnsi="Times New Roman" w:eastAsia="华文楷体" w:cs="Times New Roman"/>
          <w:szCs w:val="21"/>
        </w:rPr>
        <w:t>备注：文风严谨，表述流畅，严格遵守学术规范，不存在任何知识产权争议</w:t>
      </w:r>
    </w:p>
    <w:p>
      <w:pPr>
        <w:spacing w:before="156" w:beforeLines="50" w:after="93" w:afterLines="30"/>
        <w:rPr>
          <w:rFonts w:ascii="Calibri" w:hAnsi="Calibri" w:eastAsia="等线" w:cs="Times New Roman"/>
          <w:b/>
          <w:sz w:val="24"/>
          <w:szCs w:val="28"/>
        </w:rPr>
      </w:pPr>
      <w:r>
        <w:rPr>
          <w:rFonts w:ascii="Calibri" w:hAnsi="Calibri" w:eastAsia="等线" w:cs="Times New Roman"/>
          <w:b/>
          <w:sz w:val="24"/>
          <w:szCs w:val="28"/>
        </w:rPr>
        <w:t>三、教学创新设计汇报评分表</w:t>
      </w:r>
    </w:p>
    <w:tbl>
      <w:tblPr>
        <w:tblStyle w:val="4"/>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645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jc w:val="center"/>
              <w:rPr>
                <w:rFonts w:ascii="Calibri" w:hAnsi="Calibri" w:eastAsia="等线" w:cs="Times New Roman"/>
                <w:b/>
                <w:szCs w:val="22"/>
              </w:rPr>
            </w:pPr>
            <w:r>
              <w:rPr>
                <w:rFonts w:ascii="Calibri" w:hAnsi="Calibri" w:eastAsia="等线" w:cs="Times New Roman"/>
                <w:b/>
                <w:szCs w:val="22"/>
              </w:rPr>
              <w:t>评价维度</w:t>
            </w:r>
          </w:p>
        </w:tc>
        <w:tc>
          <w:tcPr>
            <w:tcW w:w="6450" w:type="dxa"/>
          </w:tcPr>
          <w:p>
            <w:pPr>
              <w:jc w:val="center"/>
              <w:rPr>
                <w:rFonts w:ascii="Calibri" w:hAnsi="Calibri" w:eastAsia="等线" w:cs="Times New Roman"/>
                <w:b/>
                <w:szCs w:val="22"/>
              </w:rPr>
            </w:pPr>
            <w:r>
              <w:rPr>
                <w:rFonts w:ascii="Calibri" w:hAnsi="Calibri" w:eastAsia="等线" w:cs="Times New Roman"/>
                <w:b/>
                <w:szCs w:val="22"/>
              </w:rPr>
              <w:t>评价要点</w:t>
            </w:r>
          </w:p>
        </w:tc>
        <w:tc>
          <w:tcPr>
            <w:tcW w:w="910" w:type="dxa"/>
            <w:vAlign w:val="center"/>
          </w:tcPr>
          <w:p>
            <w:pPr>
              <w:jc w:val="center"/>
              <w:rPr>
                <w:rFonts w:ascii="Calibri" w:hAnsi="Calibri" w:eastAsia="等线" w:cs="Times New Roman"/>
                <w:b/>
                <w:szCs w:val="21"/>
              </w:rPr>
            </w:pPr>
            <w:r>
              <w:rPr>
                <w:rFonts w:ascii="Calibri" w:hAnsi="Calibri" w:eastAsia="等线" w:cs="Times New Roman"/>
                <w:b/>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1493" w:type="dxa"/>
            <w:vAlign w:val="center"/>
          </w:tcPr>
          <w:p>
            <w:pPr>
              <w:jc w:val="center"/>
              <w:rPr>
                <w:rFonts w:ascii="Calibri" w:hAnsi="Calibri" w:eastAsia="等线" w:cs="Times New Roman"/>
                <w:szCs w:val="22"/>
              </w:rPr>
            </w:pPr>
            <w:r>
              <w:rPr>
                <w:rFonts w:ascii="Calibri" w:hAnsi="Calibri" w:eastAsia="等线" w:cs="Times New Roman"/>
                <w:szCs w:val="22"/>
              </w:rPr>
              <w:t>理念与目标</w:t>
            </w:r>
          </w:p>
        </w:tc>
        <w:tc>
          <w:tcPr>
            <w:tcW w:w="6450" w:type="dxa"/>
            <w:vAlign w:val="center"/>
          </w:tcPr>
          <w:p>
            <w:pPr>
              <w:rPr>
                <w:rFonts w:ascii="Calibri" w:hAnsi="Calibri" w:eastAsia="等线" w:cs="Times New Roman"/>
                <w:szCs w:val="22"/>
              </w:rPr>
            </w:pPr>
            <w:r>
              <w:rPr>
                <w:rFonts w:ascii="Calibri" w:hAnsi="Calibri" w:eastAsia="等线" w:cs="Times New Roman"/>
                <w:szCs w:val="22"/>
              </w:rPr>
              <w:t>课程教学贴合“以学生发展为中心”的理念，强调高阶能力以及情感价值的课程目标</w:t>
            </w:r>
            <w:r>
              <w:rPr>
                <w:rFonts w:hint="eastAsia" w:ascii="Calibri" w:hAnsi="Calibri" w:eastAsia="等线" w:cs="Times New Roman"/>
                <w:szCs w:val="22"/>
              </w:rPr>
              <w:t>。</w:t>
            </w:r>
          </w:p>
        </w:tc>
        <w:tc>
          <w:tcPr>
            <w:tcW w:w="910" w:type="dxa"/>
            <w:vAlign w:val="center"/>
          </w:tcPr>
          <w:p>
            <w:pPr>
              <w:jc w:val="center"/>
              <w:rPr>
                <w:rFonts w:ascii="Calibri" w:hAnsi="Calibri" w:eastAsia="等线" w:cs="Times New Roman"/>
                <w:szCs w:val="21"/>
              </w:rPr>
            </w:pPr>
            <w:r>
              <w:rPr>
                <w:rFonts w:ascii="Calibri" w:hAnsi="Calibri" w:eastAsia="等线"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1493" w:type="dxa"/>
            <w:vMerge w:val="restart"/>
            <w:vAlign w:val="center"/>
          </w:tcPr>
          <w:p>
            <w:pPr>
              <w:jc w:val="center"/>
              <w:rPr>
                <w:rFonts w:ascii="Calibri" w:hAnsi="Calibri" w:eastAsia="等线" w:cs="Times New Roman"/>
                <w:szCs w:val="22"/>
              </w:rPr>
            </w:pPr>
            <w:r>
              <w:rPr>
                <w:rFonts w:ascii="Calibri" w:hAnsi="Calibri" w:eastAsia="等线" w:cs="Times New Roman"/>
                <w:szCs w:val="22"/>
              </w:rPr>
              <w:t>教学内容</w:t>
            </w:r>
          </w:p>
        </w:tc>
        <w:tc>
          <w:tcPr>
            <w:tcW w:w="6450" w:type="dxa"/>
            <w:vAlign w:val="center"/>
          </w:tcPr>
          <w:p>
            <w:pPr>
              <w:rPr>
                <w:rFonts w:ascii="Calibri" w:hAnsi="Calibri" w:eastAsia="等线" w:cs="Times New Roman"/>
                <w:szCs w:val="22"/>
              </w:rPr>
            </w:pPr>
            <w:r>
              <w:rPr>
                <w:rFonts w:ascii="Calibri" w:hAnsi="Calibri" w:eastAsia="等线" w:cs="Times New Roman"/>
                <w:szCs w:val="22"/>
              </w:rPr>
              <w:t>课程内容有深度、广度，反映学科前沿，渗透专业思想，使用质量高的教学资源</w:t>
            </w:r>
            <w:r>
              <w:rPr>
                <w:rFonts w:hint="eastAsia" w:ascii="Calibri" w:hAnsi="Calibri" w:eastAsia="等线" w:cs="Times New Roman"/>
                <w:szCs w:val="22"/>
              </w:rPr>
              <w:t>。</w:t>
            </w:r>
          </w:p>
        </w:tc>
        <w:tc>
          <w:tcPr>
            <w:tcW w:w="910" w:type="dxa"/>
            <w:vMerge w:val="restart"/>
            <w:vAlign w:val="center"/>
          </w:tcPr>
          <w:p>
            <w:pPr>
              <w:jc w:val="center"/>
              <w:rPr>
                <w:rFonts w:ascii="Calibri" w:hAnsi="Calibri" w:eastAsia="等线" w:cs="Times New Roman"/>
                <w:szCs w:val="21"/>
              </w:rPr>
            </w:pPr>
            <w:r>
              <w:rPr>
                <w:rFonts w:ascii="Calibri" w:hAnsi="Calibri" w:eastAsia="等线" w:cs="Times New Roman"/>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493" w:type="dxa"/>
            <w:vMerge w:val="continue"/>
            <w:vAlign w:val="center"/>
          </w:tcPr>
          <w:p>
            <w:pPr>
              <w:jc w:val="center"/>
              <w:rPr>
                <w:rFonts w:ascii="Calibri" w:hAnsi="Calibri" w:eastAsia="等线" w:cs="Times New Roman"/>
                <w:szCs w:val="22"/>
              </w:rPr>
            </w:pPr>
          </w:p>
        </w:tc>
        <w:tc>
          <w:tcPr>
            <w:tcW w:w="6450" w:type="dxa"/>
            <w:vAlign w:val="center"/>
          </w:tcPr>
          <w:p>
            <w:pPr>
              <w:rPr>
                <w:rFonts w:ascii="Calibri" w:hAnsi="Calibri" w:eastAsia="等线" w:cs="Times New Roman"/>
                <w:szCs w:val="22"/>
              </w:rPr>
            </w:pPr>
            <w:r>
              <w:rPr>
                <w:rFonts w:ascii="Calibri" w:hAnsi="Calibri" w:eastAsia="等线" w:cs="Times New Roman"/>
                <w:szCs w:val="22"/>
              </w:rPr>
              <w:t>将思想政治教育与专业教育有机融合</w:t>
            </w:r>
            <w:r>
              <w:rPr>
                <w:rFonts w:hint="eastAsia" w:ascii="Calibri" w:hAnsi="Calibri" w:eastAsia="等线" w:cs="Times New Roman"/>
                <w:szCs w:val="22"/>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493" w:type="dxa"/>
            <w:vMerge w:val="continue"/>
            <w:vAlign w:val="center"/>
          </w:tcPr>
          <w:p>
            <w:pPr>
              <w:jc w:val="center"/>
              <w:rPr>
                <w:rFonts w:ascii="Calibri" w:hAnsi="Calibri" w:eastAsia="等线" w:cs="Times New Roman"/>
                <w:szCs w:val="22"/>
              </w:rPr>
            </w:pPr>
          </w:p>
        </w:tc>
        <w:tc>
          <w:tcPr>
            <w:tcW w:w="6450" w:type="dxa"/>
            <w:vAlign w:val="center"/>
          </w:tcPr>
          <w:p>
            <w:pPr>
              <w:rPr>
                <w:rFonts w:ascii="Calibri" w:hAnsi="Calibri" w:eastAsia="等线" w:cs="Times New Roman"/>
                <w:szCs w:val="22"/>
              </w:rPr>
            </w:pPr>
            <w:r>
              <w:rPr>
                <w:rFonts w:ascii="Calibri" w:hAnsi="Calibri" w:eastAsia="等线" w:cs="Times New Roman"/>
                <w:szCs w:val="22"/>
              </w:rPr>
              <w:t>将学科研究新进展、实践发展新经验、社会需求新变化纳入教学内容</w:t>
            </w:r>
            <w:r>
              <w:rPr>
                <w:rFonts w:hint="eastAsia" w:ascii="Calibri" w:hAnsi="Calibri" w:eastAsia="等线" w:cs="Times New Roman"/>
                <w:szCs w:val="22"/>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trPr>
        <w:tc>
          <w:tcPr>
            <w:tcW w:w="1493" w:type="dxa"/>
            <w:vMerge w:val="restart"/>
            <w:vAlign w:val="center"/>
          </w:tcPr>
          <w:p>
            <w:pPr>
              <w:jc w:val="center"/>
              <w:rPr>
                <w:rFonts w:ascii="Calibri" w:hAnsi="Calibri" w:eastAsia="等线" w:cs="Times New Roman"/>
                <w:szCs w:val="22"/>
              </w:rPr>
            </w:pPr>
            <w:r>
              <w:rPr>
                <w:rFonts w:ascii="Calibri" w:hAnsi="Calibri" w:eastAsia="等线" w:cs="Times New Roman"/>
                <w:szCs w:val="22"/>
              </w:rPr>
              <w:t>过程与方法</w:t>
            </w:r>
          </w:p>
        </w:tc>
        <w:tc>
          <w:tcPr>
            <w:tcW w:w="6450" w:type="dxa"/>
            <w:vAlign w:val="center"/>
          </w:tcPr>
          <w:p>
            <w:pPr>
              <w:rPr>
                <w:rFonts w:ascii="Calibri" w:hAnsi="Calibri" w:eastAsia="等线" w:cs="Times New Roman"/>
                <w:szCs w:val="22"/>
              </w:rPr>
            </w:pPr>
            <w:r>
              <w:rPr>
                <w:rFonts w:ascii="Calibri" w:hAnsi="Calibri" w:eastAsia="等线" w:cs="Times New Roman"/>
                <w:szCs w:val="22"/>
              </w:rPr>
              <w:t>教学活动丰富多样，能体现各等级水平的知识、技能和情感价值目标</w:t>
            </w:r>
            <w:r>
              <w:rPr>
                <w:rFonts w:hint="eastAsia" w:ascii="Calibri" w:hAnsi="Calibri" w:eastAsia="等线" w:cs="Times New Roman"/>
                <w:szCs w:val="22"/>
              </w:rPr>
              <w:t>。</w:t>
            </w:r>
          </w:p>
        </w:tc>
        <w:tc>
          <w:tcPr>
            <w:tcW w:w="910" w:type="dxa"/>
            <w:vMerge w:val="restart"/>
            <w:vAlign w:val="center"/>
          </w:tcPr>
          <w:p>
            <w:pPr>
              <w:jc w:val="center"/>
              <w:rPr>
                <w:rFonts w:ascii="Calibri" w:hAnsi="Calibri" w:eastAsia="等线" w:cs="Times New Roman"/>
                <w:szCs w:val="21"/>
              </w:rPr>
            </w:pPr>
            <w:r>
              <w:rPr>
                <w:rFonts w:ascii="Calibri" w:hAnsi="Calibri" w:eastAsia="等线"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1493" w:type="dxa"/>
            <w:vMerge w:val="continue"/>
            <w:vAlign w:val="center"/>
          </w:tcPr>
          <w:p>
            <w:pPr>
              <w:jc w:val="center"/>
              <w:rPr>
                <w:rFonts w:ascii="Calibri" w:hAnsi="Calibri" w:eastAsia="等线" w:cs="Times New Roman"/>
                <w:szCs w:val="22"/>
              </w:rPr>
            </w:pPr>
          </w:p>
        </w:tc>
        <w:tc>
          <w:tcPr>
            <w:tcW w:w="6450" w:type="dxa"/>
            <w:vAlign w:val="center"/>
          </w:tcPr>
          <w:p>
            <w:pPr>
              <w:rPr>
                <w:rFonts w:ascii="Calibri" w:hAnsi="Calibri" w:eastAsia="等线" w:cs="Times New Roman"/>
                <w:szCs w:val="22"/>
              </w:rPr>
            </w:pPr>
            <w:r>
              <w:rPr>
                <w:rFonts w:ascii="Calibri" w:hAnsi="Calibri" w:eastAsia="等线" w:cs="Times New Roman"/>
                <w:szCs w:val="22"/>
              </w:rPr>
              <w:t>能根据课程特点，用创新的教学策略、方法、技术解决课堂中存在的各种问题和困难</w:t>
            </w:r>
            <w:r>
              <w:rPr>
                <w:rFonts w:hint="eastAsia" w:ascii="Calibri" w:hAnsi="Calibri" w:eastAsia="等线" w:cs="Times New Roman"/>
                <w:szCs w:val="22"/>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493" w:type="dxa"/>
            <w:vMerge w:val="continue"/>
            <w:vAlign w:val="center"/>
          </w:tcPr>
          <w:p>
            <w:pPr>
              <w:jc w:val="center"/>
              <w:rPr>
                <w:rFonts w:ascii="Calibri" w:hAnsi="Calibri" w:eastAsia="等线" w:cs="Times New Roman"/>
                <w:szCs w:val="22"/>
              </w:rPr>
            </w:pPr>
          </w:p>
        </w:tc>
        <w:tc>
          <w:tcPr>
            <w:tcW w:w="6450" w:type="dxa"/>
            <w:vAlign w:val="center"/>
          </w:tcPr>
          <w:p>
            <w:pPr>
              <w:rPr>
                <w:rFonts w:ascii="Calibri" w:hAnsi="Calibri" w:eastAsia="等线" w:cs="Times New Roman"/>
                <w:szCs w:val="22"/>
              </w:rPr>
            </w:pPr>
            <w:r>
              <w:rPr>
                <w:rFonts w:ascii="Calibri" w:hAnsi="Calibri" w:eastAsia="等线" w:cs="Times New Roman"/>
                <w:szCs w:val="22"/>
              </w:rPr>
              <w:t>强化师生和生生互动，教学活动应循序渐进，教师提供必要的支持和指导，帮助学生成为自主学习者</w:t>
            </w:r>
            <w:r>
              <w:rPr>
                <w:rFonts w:hint="eastAsia" w:ascii="Calibri" w:hAnsi="Calibri" w:eastAsia="等线" w:cs="Times New Roman"/>
                <w:szCs w:val="22"/>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493" w:type="dxa"/>
            <w:vMerge w:val="restart"/>
            <w:vAlign w:val="center"/>
          </w:tcPr>
          <w:p>
            <w:pPr>
              <w:jc w:val="center"/>
              <w:rPr>
                <w:rFonts w:ascii="Calibri" w:hAnsi="Calibri" w:eastAsia="等线" w:cs="Times New Roman"/>
                <w:szCs w:val="22"/>
              </w:rPr>
            </w:pPr>
            <w:r>
              <w:rPr>
                <w:rFonts w:ascii="Calibri" w:hAnsi="Calibri" w:eastAsia="等线" w:cs="Times New Roman"/>
                <w:szCs w:val="22"/>
              </w:rPr>
              <w:t>考评与反馈</w:t>
            </w:r>
          </w:p>
        </w:tc>
        <w:tc>
          <w:tcPr>
            <w:tcW w:w="6450" w:type="dxa"/>
            <w:vAlign w:val="center"/>
          </w:tcPr>
          <w:p>
            <w:pPr>
              <w:rPr>
                <w:rFonts w:ascii="Calibri" w:hAnsi="Calibri" w:eastAsia="等线" w:cs="Times New Roman"/>
                <w:szCs w:val="22"/>
              </w:rPr>
            </w:pPr>
            <w:r>
              <w:rPr>
                <w:rFonts w:ascii="Calibri" w:hAnsi="Calibri" w:eastAsia="等线" w:cs="Times New Roman"/>
                <w:szCs w:val="22"/>
              </w:rPr>
              <w:t>测试多种多样，能合理评价学生知识、技能的掌握情况</w:t>
            </w:r>
            <w:r>
              <w:rPr>
                <w:rFonts w:hint="eastAsia" w:ascii="Calibri" w:hAnsi="Calibri" w:eastAsia="等线" w:cs="Times New Roman"/>
                <w:szCs w:val="22"/>
              </w:rPr>
              <w:t>。</w:t>
            </w:r>
          </w:p>
        </w:tc>
        <w:tc>
          <w:tcPr>
            <w:tcW w:w="910" w:type="dxa"/>
            <w:vMerge w:val="restart"/>
            <w:vAlign w:val="center"/>
          </w:tcPr>
          <w:p>
            <w:pPr>
              <w:jc w:val="center"/>
              <w:rPr>
                <w:rFonts w:ascii="Calibri" w:hAnsi="Calibri" w:eastAsia="等线" w:cs="Times New Roman"/>
                <w:szCs w:val="21"/>
              </w:rPr>
            </w:pPr>
            <w:r>
              <w:rPr>
                <w:rFonts w:ascii="Calibri" w:hAnsi="Calibri" w:eastAsia="等线"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exact"/>
        </w:trPr>
        <w:tc>
          <w:tcPr>
            <w:tcW w:w="1493" w:type="dxa"/>
            <w:vMerge w:val="continue"/>
            <w:vAlign w:val="center"/>
          </w:tcPr>
          <w:p>
            <w:pPr>
              <w:jc w:val="center"/>
              <w:rPr>
                <w:rFonts w:ascii="Calibri" w:hAnsi="Calibri" w:eastAsia="等线" w:cs="Times New Roman"/>
                <w:szCs w:val="22"/>
              </w:rPr>
            </w:pPr>
          </w:p>
        </w:tc>
        <w:tc>
          <w:tcPr>
            <w:tcW w:w="6450" w:type="dxa"/>
            <w:vAlign w:val="center"/>
          </w:tcPr>
          <w:p>
            <w:pPr>
              <w:rPr>
                <w:rFonts w:ascii="Calibri" w:hAnsi="Calibri" w:eastAsia="等线" w:cs="Times New Roman"/>
                <w:szCs w:val="22"/>
              </w:rPr>
            </w:pPr>
            <w:r>
              <w:rPr>
                <w:rFonts w:ascii="Calibri" w:hAnsi="Calibri" w:eastAsia="等线" w:cs="Times New Roman"/>
                <w:szCs w:val="22"/>
              </w:rPr>
              <w:t>过程性评价与终结性评价相结合，以促成学生进步为出发点设计多元的评价方式，且给与及时反馈</w:t>
            </w:r>
            <w:r>
              <w:rPr>
                <w:rFonts w:hint="eastAsia" w:ascii="Calibri" w:hAnsi="Calibri" w:eastAsia="等线" w:cs="Times New Roman"/>
                <w:szCs w:val="22"/>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trPr>
        <w:tc>
          <w:tcPr>
            <w:tcW w:w="1493" w:type="dxa"/>
            <w:vMerge w:val="continue"/>
            <w:vAlign w:val="center"/>
          </w:tcPr>
          <w:p>
            <w:pPr>
              <w:jc w:val="center"/>
              <w:rPr>
                <w:rFonts w:ascii="Calibri" w:hAnsi="Calibri" w:eastAsia="等线" w:cs="Times New Roman"/>
                <w:szCs w:val="22"/>
              </w:rPr>
            </w:pPr>
          </w:p>
        </w:tc>
        <w:tc>
          <w:tcPr>
            <w:tcW w:w="6450" w:type="dxa"/>
            <w:vAlign w:val="center"/>
          </w:tcPr>
          <w:p>
            <w:pPr>
              <w:rPr>
                <w:rFonts w:ascii="Calibri" w:hAnsi="Calibri" w:eastAsia="等线" w:cs="Times New Roman"/>
                <w:szCs w:val="22"/>
              </w:rPr>
            </w:pPr>
            <w:r>
              <w:rPr>
                <w:rFonts w:ascii="Calibri" w:hAnsi="Calibri" w:eastAsia="等线" w:cs="Times New Roman"/>
                <w:szCs w:val="22"/>
              </w:rPr>
              <w:t>提供清晰合理的评价规则和标准，积极创造学生自我评价和同伴互评的机会</w:t>
            </w:r>
            <w:r>
              <w:rPr>
                <w:rFonts w:hint="eastAsia" w:ascii="Calibri" w:hAnsi="Calibri" w:eastAsia="等线" w:cs="Times New Roman"/>
                <w:szCs w:val="22"/>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493" w:type="dxa"/>
            <w:vAlign w:val="center"/>
          </w:tcPr>
          <w:p>
            <w:pPr>
              <w:jc w:val="center"/>
              <w:rPr>
                <w:rFonts w:ascii="Calibri" w:hAnsi="Calibri" w:eastAsia="等线" w:cs="Times New Roman"/>
                <w:szCs w:val="22"/>
              </w:rPr>
            </w:pPr>
            <w:r>
              <w:rPr>
                <w:rFonts w:ascii="Calibri" w:hAnsi="Calibri" w:eastAsia="等线" w:cs="Times New Roman"/>
                <w:szCs w:val="22"/>
              </w:rPr>
              <w:t>总分</w:t>
            </w:r>
          </w:p>
        </w:tc>
        <w:tc>
          <w:tcPr>
            <w:tcW w:w="6450" w:type="dxa"/>
            <w:vAlign w:val="center"/>
          </w:tcPr>
          <w:p>
            <w:pPr>
              <w:rPr>
                <w:rFonts w:ascii="Calibri" w:hAnsi="Calibri" w:eastAsia="等线" w:cs="Times New Roman"/>
                <w:szCs w:val="22"/>
              </w:rPr>
            </w:pPr>
          </w:p>
        </w:tc>
        <w:tc>
          <w:tcPr>
            <w:tcW w:w="910" w:type="dxa"/>
            <w:vAlign w:val="center"/>
          </w:tcPr>
          <w:p>
            <w:pPr>
              <w:jc w:val="center"/>
              <w:rPr>
                <w:rFonts w:ascii="Calibri" w:hAnsi="Calibri" w:eastAsia="等线" w:cs="Times New Roman"/>
                <w:szCs w:val="21"/>
              </w:rPr>
            </w:pPr>
            <w:r>
              <w:rPr>
                <w:rFonts w:ascii="Calibri" w:hAnsi="Calibri" w:eastAsia="等线" w:cs="Times New Roman"/>
                <w:szCs w:val="21"/>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F7"/>
    <w:rsid w:val="0012005B"/>
    <w:rsid w:val="004B3076"/>
    <w:rsid w:val="005D4BEF"/>
    <w:rsid w:val="00822AF7"/>
    <w:rsid w:val="00AC2322"/>
    <w:rsid w:val="00AE68C0"/>
    <w:rsid w:val="00B10954"/>
    <w:rsid w:val="364C4E1E"/>
    <w:rsid w:val="69CC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201</Words>
  <Characters>1149</Characters>
  <Lines>9</Lines>
  <Paragraphs>2</Paragraphs>
  <TotalTime>2</TotalTime>
  <ScaleCrop>false</ScaleCrop>
  <LinksUpToDate>false</LinksUpToDate>
  <CharactersWithSpaces>1348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2020-11-23T10:12:00Z</dcterms:created>
  <dc:creator>rong</dc:creator>
  <cp:lastModifiedBy>user</cp:lastModifiedBy>
  <cp:lastPrinted>2021-09-22T06:07:45Z</cp:lastPrinted>
  <dcterms:modified xsi:type="dcterms:W3CDTF">2021-09-22T06:07:54Z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